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664" w:firstLine="6"/>
        <w:jc w:val="both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Załącznik nr 1</w:t>
      </w:r>
      <w:r>
        <w:rPr>
          <w:rFonts w:cs="Bookman Old Style" w:ascii="Bookman Old Style" w:hAnsi="Bookman Old Style"/>
          <w:sz w:val="18"/>
          <w:szCs w:val="18"/>
        </w:rPr>
        <w:t xml:space="preserve"> do Zarządzenia Nr 15/ 2021  </w:t>
        <w:br/>
        <w:t xml:space="preserve">z dnia 23.06.20212021 r. w sprawie: zasad przygotowania i przeprowadzenia licytacji samochodu osobowego Ford Transit Tourneo </w:t>
        <w:br/>
        <w:t xml:space="preserve">o numerze rejestracyjnym KT 50303 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bidi w:val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>Zasady przygotowania i przeprowadzenia aukcji ustnej</w:t>
      </w:r>
    </w:p>
    <w:p>
      <w:pPr>
        <w:pStyle w:val="Normal"/>
        <w:bidi w:val="0"/>
        <w:jc w:val="center"/>
        <w:rPr/>
      </w:pPr>
      <w:r>
        <w:rPr>
          <w:rFonts w:cs="Bookman Old Style" w:ascii="Bookman Old Style" w:hAnsi="Bookman Old Style"/>
          <w:sz w:val="22"/>
          <w:szCs w:val="22"/>
        </w:rPr>
        <w:t>(na podstawie Rozporządzenia Rady Ministrów z dnia 5.10.1993 w sprawie organizowania przetargu na sprzedaż środków trwałych Dz.U.nr 97 poz 443)</w:t>
      </w:r>
      <w:r>
        <w:rPr>
          <w:rFonts w:cs="Bookman Old Style" w:ascii="Bookman Old Style" w:hAnsi="Bookman Old Style"/>
          <w:bCs/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Przedmiot aukcji: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Samochód osobowy Ford Transit Tourneo o numerze rejestr. KT 50303, nr identyfikacyjny pojazdu WF0SXXTTFS6R00847, rok produkcji 2006, stanowiącego własność Gminy Miasta Tarnowa, 33-100 Tarnów ul. Adama Mickiewicza 2, REGON 851661323, przeznaczenie: przewóz osób niepełnosprawnych.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Podstawa przeprowadzenia aukcji: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Upoważnienie Prezydenta Miasta Tarnowa z dnia 13 maja 2021 roku znak WOR-ROR.077.58.2021.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Miejsce i termin aukcji: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Dom Pomocy Społecznej im. Św. Brata Alberta w Tarnowie, 33 – 100 Tarnów ul. Szpitalna 53;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Termin: 19.07.2021 r. o godz. 10 </w:t>
      </w:r>
      <w:r>
        <w:rPr>
          <w:rFonts w:cs="Bookman Old Style" w:ascii="Bookman Old Style" w:hAnsi="Bookman Old Style"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sz w:val="22"/>
          <w:szCs w:val="22"/>
        </w:rPr>
        <w:t>;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Miejsce i termin oględzin przedmiotu aukcji: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Domu Pomocy Społecznej im. Św. Brata Alberta w Tarnowie, 33 – 100 Tarnów,</w:t>
        <w:br/>
        <w:t>ul Szpitalna 53;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W okresie od 12.07. 2021 r. do 16.07. 2021 r. w dniach od poniedziałku do piątku w godz. od 8</w:t>
      </w:r>
      <w:r>
        <w:rPr>
          <w:rFonts w:cs="Bookman Old Style" w:ascii="Bookman Old Style" w:hAnsi="Bookman Old Style"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sz w:val="22"/>
          <w:szCs w:val="22"/>
        </w:rPr>
        <w:t xml:space="preserve"> – 14</w:t>
      </w:r>
      <w:r>
        <w:rPr>
          <w:rFonts w:cs="Bookman Old Style" w:ascii="Bookman Old Style" w:hAnsi="Bookman Old Style"/>
          <w:sz w:val="22"/>
          <w:szCs w:val="22"/>
          <w:vertAlign w:val="superscript"/>
        </w:rPr>
        <w:t>00</w:t>
      </w:r>
      <w:r>
        <w:rPr>
          <w:rFonts w:cs="Bookman Old Style" w:ascii="Bookman Old Style" w:hAnsi="Bookman Old Style"/>
          <w:sz w:val="22"/>
          <w:szCs w:val="22"/>
        </w:rPr>
        <w:t>, po uprzednim telefonicznym uzgodnieniu terminu oględzin.</w:t>
      </w:r>
    </w:p>
    <w:p>
      <w:pPr>
        <w:pStyle w:val="Normal"/>
        <w:bidi w:val="0"/>
        <w:jc w:val="both"/>
        <w:rPr/>
      </w:pPr>
      <w:r>
        <w:rPr>
          <w:rFonts w:cs="Open Sans" w:ascii="Bookman Old Style" w:hAnsi="Bookman Old Style"/>
          <w:sz w:val="22"/>
          <w:szCs w:val="22"/>
        </w:rPr>
        <w:t>Upoważnionym do kontaktowania się w zakresie udostępnienia przedmiotu aukcji oraz udzielania informacji dotyczących przedmiotu przetargu jest Pan Krzysztof Nowak   </w:t>
        <w:br/>
        <w:t>tel. 14-688 86 66 wew. 10.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Cena wywoławcza: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19 500,00 złotych (słownie: dziewiętnaście tysięcy pięćset złotych) brutto.</w:t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Wadium: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Cena wywoławcza</w:t>
      </w:r>
      <w:r>
        <w:rPr>
          <w:rFonts w:cs="Bookman Old Style" w:ascii="Bookman Old Style" w:hAnsi="Bookman Old Style"/>
          <w:b/>
          <w:sz w:val="22"/>
          <w:szCs w:val="22"/>
        </w:rPr>
        <w:t xml:space="preserve"> </w:t>
      </w:r>
      <w:r>
        <w:rPr>
          <w:rFonts w:cs="Bookman Old Style" w:ascii="Bookman Old Style" w:hAnsi="Bookman Old Style"/>
          <w:sz w:val="22"/>
          <w:szCs w:val="22"/>
        </w:rPr>
        <w:t>:</w:t>
      </w:r>
      <w:r>
        <w:rPr>
          <w:rFonts w:cs="Bookman Old Style" w:ascii="Bookman Old Style" w:hAnsi="Bookman Old Style"/>
          <w:b/>
          <w:sz w:val="22"/>
          <w:szCs w:val="22"/>
        </w:rPr>
        <w:t xml:space="preserve"> </w:t>
      </w:r>
      <w:r>
        <w:rPr>
          <w:rFonts w:cs="Bookman Old Style" w:ascii="Bookman Old Style" w:hAnsi="Bookman Old Style"/>
          <w:i/>
          <w:sz w:val="22"/>
          <w:szCs w:val="22"/>
        </w:rPr>
        <w:t>19 500,00 złotych (słownie: dziewiętnaście tysięcy pięćset złotych), brutto.</w:t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b/>
          <w:bCs/>
          <w:i/>
          <w:sz w:val="22"/>
          <w:szCs w:val="22"/>
        </w:rPr>
        <w:t xml:space="preserve">Wadium w wysokości 10 % ceny wywoławczej  tj. 1 950,00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zł należy wpłacić    </w:t>
      </w:r>
      <w:r>
        <w:rPr>
          <w:rFonts w:cs="Tahoma" w:ascii="Bookman Old Style" w:hAnsi="Bookman Old Style"/>
          <w:sz w:val="22"/>
          <w:szCs w:val="22"/>
        </w:rPr>
        <w:t xml:space="preserve">przelewem na konto bankowe: </w:t>
      </w:r>
      <w:r>
        <w:rPr>
          <w:rFonts w:cs="Tahoma" w:ascii="Bookman Old Style" w:hAnsi="Bookman Old Style"/>
          <w:b/>
          <w:sz w:val="22"/>
          <w:szCs w:val="22"/>
        </w:rPr>
        <w:t>Powszechna Kasa Oszczędności Bank Polski SA  Nr 80 1020 2892 0000 5102 0766 0899 z dopiskiem „licytacja samochodowa”</w:t>
      </w:r>
      <w:r>
        <w:rPr>
          <w:rFonts w:cs="Tahoma" w:ascii="Bookman Old Style" w:hAnsi="Bookman Old Style"/>
          <w:sz w:val="22"/>
          <w:szCs w:val="22"/>
        </w:rPr>
        <w:t xml:space="preserve">. </w:t>
      </w:r>
      <w:r>
        <w:rPr>
          <w:rFonts w:cs="Bookman Old Style" w:ascii="Bookman Old Style" w:hAnsi="Bookman Old Style"/>
          <w:sz w:val="22"/>
          <w:szCs w:val="22"/>
        </w:rPr>
        <w:t xml:space="preserve">Wadium musi znaleźć się na rachunku bankowym Zamawiającego nie później niż w dniu </w:t>
      </w:r>
      <w:r>
        <w:rPr>
          <w:rFonts w:cs="Bookman Old Style" w:ascii="Bookman Old Style" w:hAnsi="Bookman Old Style"/>
          <w:i/>
          <w:sz w:val="22"/>
          <w:szCs w:val="22"/>
        </w:rPr>
        <w:t xml:space="preserve">19.07.2021r. do  godz.9 </w:t>
      </w:r>
      <w:r>
        <w:rPr>
          <w:rFonts w:cs="Bookman Old Style" w:ascii="Bookman Old Style" w:hAnsi="Bookman Old Style"/>
          <w:i/>
          <w:sz w:val="22"/>
          <w:szCs w:val="22"/>
          <w:vertAlign w:val="superscript"/>
        </w:rPr>
        <w:t>30</w:t>
      </w:r>
      <w:r>
        <w:rPr>
          <w:rFonts w:cs="Bookman Old Style" w:ascii="Bookman Old Style" w:hAnsi="Bookman Old Style"/>
          <w:sz w:val="22"/>
          <w:szCs w:val="22"/>
        </w:rPr>
        <w:t xml:space="preserve">  -                      </w:t>
      </w:r>
      <w:r>
        <w:rPr>
          <w:rFonts w:cs="Tahoma" w:ascii="Bookman Old Style" w:hAnsi="Bookman Old Style"/>
          <w:sz w:val="22"/>
          <w:szCs w:val="22"/>
        </w:rPr>
        <w:t xml:space="preserve">pod rygorem uznania przez organizatora licytacji, że warunek wniesienia wadium nie został spełniony. </w:t>
      </w:r>
    </w:p>
    <w:p>
      <w:pPr>
        <w:pStyle w:val="Normal"/>
        <w:bidi w:val="0"/>
        <w:jc w:val="both"/>
        <w:rPr>
          <w:rFonts w:ascii="Bookman Old Style" w:hAnsi="Bookman Old Style" w:cs="Bookman Old Style"/>
          <w:iCs/>
          <w:sz w:val="22"/>
          <w:szCs w:val="22"/>
        </w:rPr>
      </w:pPr>
      <w:r>
        <w:rPr>
          <w:rFonts w:cs="Bookman Old Style" w:ascii="Bookman Old Style" w:hAnsi="Bookman Old Style"/>
          <w:iCs/>
          <w:sz w:val="22"/>
          <w:szCs w:val="22"/>
        </w:rPr>
        <w:t xml:space="preserve">Wadium złożone przez oferentów, których oferty nie zostały przyjęte zostanie zwrócone bez oprocentowania bezpośrednio po dokonaniu wyboru oferty, a oferentowi, którego oferta została przyjęta zostanie zaliczona na poczet ceny. Wadium przepada na rzecz Sprzedawcy jeżeli oferent, którego oferta została przyjęta jako najlepsza, o najwyższej cenie, uchyli się od zawarcia umowy kupna-sprzedaży. 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Organizatorowi aukcji przysługuje prawo zamknięcia tego postępowania bez wybrania którejkolwiek z ofert, bez podania przyczyn.</w:t>
      </w:r>
    </w:p>
    <w:p>
      <w:pPr>
        <w:pStyle w:val="Normal"/>
        <w:bidi w:val="0"/>
        <w:jc w:val="both"/>
        <w:rPr>
          <w:rFonts w:ascii="Bookman Old Style" w:hAnsi="Bookman Old Style" w:cs="Bookman Old Style"/>
          <w:b/>
          <w:b/>
          <w:bCs/>
          <w:iCs/>
          <w:sz w:val="22"/>
          <w:szCs w:val="22"/>
        </w:rPr>
      </w:pPr>
      <w:r>
        <w:rPr>
          <w:rFonts w:cs="Bookman Old Style" w:ascii="Bookman Old Style" w:hAnsi="Bookman Old Style"/>
          <w:b/>
          <w:bCs/>
          <w:i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 xml:space="preserve">Przebieg aukcji: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Otwarcie aukcji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Podanie do wiadomości informacji o:</w:t>
      </w:r>
    </w:p>
    <w:p>
      <w:pPr>
        <w:pStyle w:val="Normal"/>
        <w:bidi w:val="0"/>
        <w:ind w:left="360" w:firstLine="348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a)   przedmiocie aukcji;</w:t>
      </w:r>
    </w:p>
    <w:p>
      <w:pPr>
        <w:pStyle w:val="Normal"/>
        <w:bidi w:val="0"/>
        <w:ind w:left="360" w:firstLine="348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b)   cenie wywoławczej;</w:t>
        <w:tab/>
      </w:r>
    </w:p>
    <w:p>
      <w:pPr>
        <w:pStyle w:val="Normal"/>
        <w:bidi w:val="0"/>
        <w:ind w:left="360" w:firstLine="348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>c)   wysokości postąpienia -200,00 zł</w:t>
      </w:r>
    </w:p>
    <w:p>
      <w:pPr>
        <w:pStyle w:val="Normal"/>
        <w:bidi w:val="0"/>
        <w:ind w:left="360" w:firstLine="348"/>
        <w:jc w:val="left"/>
        <w:rPr/>
      </w:pPr>
      <w:r>
        <w:rPr>
          <w:rFonts w:cs="Bookman Old Style" w:ascii="Bookman Old Style" w:hAnsi="Bookman Old Style"/>
          <w:sz w:val="22"/>
          <w:szCs w:val="22"/>
        </w:rPr>
        <w:t>d)   wysokość wadium-1 950,00 zł.</w:t>
      </w:r>
    </w:p>
    <w:p>
      <w:pPr>
        <w:pStyle w:val="Normal"/>
        <w:bidi w:val="0"/>
        <w:ind w:left="360" w:firstLine="348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e)   termin uiszczenia ceny nabycia do dnia: 29.07.2021 r.</w:t>
      </w:r>
    </w:p>
    <w:p>
      <w:pPr>
        <w:pStyle w:val="Normal"/>
        <w:bidi w:val="0"/>
        <w:ind w:left="360" w:firstLine="348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f)   zmiany w stanie faktycznym i prawnym środka trwałego – nie nastąpiły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Zamknięcie licytacji po trzecim ogłoszeniu i udzielenie przybicia licytantowi, który zaoferował najwyższą cenę.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Poinformowanie Nabywcy, że w wypadku nie uiszczenia zapłaty traci prawo do zakupu oraz złożonego wadium.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Termin zapłaty zgłoszonej ceny: nie później niż 7 dni od dnia podpisania umowy na wskazane w umowie konto bankowe.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Wydanie samochodu nastąpi niezwłocznie po podpisaniu protokołu i po wpłynięciu środków na konto Sprzedającego. </w:t>
      </w:r>
    </w:p>
    <w:p>
      <w:pPr>
        <w:pStyle w:val="Normal"/>
        <w:bidi w:val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22"/>
          <w:szCs w:val="22"/>
        </w:rPr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ee"/>
    <w:family w:val="swiss"/>
    <w:pitch w:val="variable"/>
  </w:font>
  <w:font w:name="Bookman Old Style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iCs/>
        <w:rFonts w:ascii="Bookman Old Style" w:hAnsi="Bookman Old Style" w:cs="Bookman Old Styl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7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0z0">
    <w:name w:val="WW8Num20z0"/>
    <w:qFormat/>
    <w:rPr>
      <w:sz w:val="22"/>
      <w:szCs w:val="22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0z0">
    <w:name w:val="WW8Num10z0"/>
    <w:qFormat/>
    <w:rPr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4z0">
    <w:name w:val="WW8Num4z0"/>
    <w:qFormat/>
    <w:rPr>
      <w:rFonts w:ascii="Bookman Old Style" w:hAnsi="Bookman Old Style" w:cs="Bookman Old Style"/>
      <w:sz w:val="22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Bookman Old Style" w:hAnsi="Bookman Old Style" w:cs="Bookman Old Style"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4z0">
    <w:name w:val="WW8Num14z0"/>
    <w:qFormat/>
    <w:rPr>
      <w:rFonts w:ascii="Bookman Old Style" w:hAnsi="Bookman Old Style" w:cs="Bookman Old Style"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InternetLink">
    <w:name w:val="Hyperlink"/>
    <w:rPr>
      <w:color w:val="0563C1"/>
      <w:u w:val="single"/>
    </w:rPr>
  </w:style>
  <w:style w:type="character" w:styleId="WW8Num3z0">
    <w:name w:val="WW8Num3z0"/>
    <w:qFormat/>
    <w:rPr>
      <w:rFonts w:ascii="Bookman Old Style" w:hAnsi="Bookman Old Style" w:cs="Bookman Old Style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1z0">
    <w:name w:val="WW8Num21z0"/>
    <w:qFormat/>
    <w:rPr>
      <w:rFonts w:ascii="Bookman Old Style" w:hAnsi="Bookman Old Style" w:cs="Bookman Old Style"/>
      <w:sz w:val="22"/>
      <w:szCs w:val="22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2z0">
    <w:name w:val="WW8Num12z0"/>
    <w:qFormat/>
    <w:rPr>
      <w:rFonts w:ascii="Bookman Old Style" w:hAnsi="Bookman Old Style" w:cs="Bookman Old Style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rFonts w:ascii="Bookman Old Style" w:hAnsi="Bookman Old Style" w:cs="Bookman Old Style"/>
      <w:iCs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Times New Roman" w:cs="Calibri"/>
      <w:color w:val="000000"/>
      <w:kern w:val="2"/>
      <w:sz w:val="24"/>
      <w:szCs w:val="24"/>
      <w:lang w:val="pl-PL" w:bidi="ar-SA" w:eastAsia="zh-CN"/>
    </w:rPr>
  </w:style>
  <w:style w:type="paragraph" w:styleId="TextBodyIndent">
    <w:name w:val="Body Text Indent"/>
    <w:basedOn w:val="Normal"/>
    <w:pPr>
      <w:ind w:firstLine="708"/>
    </w:pPr>
    <w:rPr>
      <w:rFonts w:ascii="Bookman Old Style" w:hAnsi="Bookman Old Style" w:cs="Bookman Old Style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360" w:hanging="0"/>
    </w:pPr>
    <w:rPr>
      <w:rFonts w:ascii="Bookman Old Style" w:hAnsi="Bookman Old Style" w:cs="Bookman Old Style"/>
    </w:rPr>
  </w:style>
  <w:style w:type="paragraph" w:styleId="Subtitle">
    <w:name w:val="Subtitle"/>
    <w:basedOn w:val="Normal"/>
    <w:next w:val="TextBody"/>
    <w:qFormat/>
    <w:pPr>
      <w:jc w:val="center"/>
    </w:pPr>
    <w:rPr>
      <w:rFonts w:ascii="Times New Roman" w:hAnsi="Times New Roman" w:cs="Times New Roman"/>
      <w:b/>
      <w:bCs/>
    </w:rPr>
  </w:style>
  <w:style w:type="numbering" w:styleId="WW8Num17">
    <w:name w:val="WW8Num17"/>
    <w:qFormat/>
  </w:style>
  <w:style w:type="numbering" w:styleId="WW8Num20">
    <w:name w:val="WW8Num20"/>
    <w:qFormat/>
  </w:style>
  <w:style w:type="numbering" w:styleId="WW8Num10">
    <w:name w:val="WW8Num10"/>
    <w:qFormat/>
  </w:style>
  <w:style w:type="numbering" w:styleId="WW8Num4">
    <w:name w:val="WW8Num4"/>
    <w:qFormat/>
  </w:style>
  <w:style w:type="numbering" w:styleId="WW8Num7">
    <w:name w:val="WW8Num7"/>
    <w:qFormat/>
  </w:style>
  <w:style w:type="numbering" w:styleId="WW8Num14">
    <w:name w:val="WW8Num14"/>
    <w:qFormat/>
  </w:style>
  <w:style w:type="numbering" w:styleId="WW8Num3">
    <w:name w:val="WW8Num3"/>
    <w:qFormat/>
  </w:style>
  <w:style w:type="numbering" w:styleId="WW8Num21">
    <w:name w:val="WW8Num21"/>
    <w:qFormat/>
  </w:style>
  <w:style w:type="numbering" w:styleId="WW8Num12">
    <w:name w:val="WW8Num1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LibreOffice/6.4.6.2$Linux_X86_64 LibreOffice_project/40$Build-2</Application>
  <Pages>2</Pages>
  <Words>473</Words>
  <Characters>2896</Characters>
  <CharactersWithSpaces>3386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2021-06-28T16:13:01Z</dcterms:created>
  <dc:creator/>
  <dc:description/>
  <dc:language>en-US</dc:language>
  <cp:lastModifiedBy/>
  <dcterms:modified xsi:type="dcterms:W3CDTF">2021-06-28T16:29:39Z</dcterms:modified>
  <cp:revision>3</cp:revision>
  <dc:subject/>
  <dc:title/>
</cp:coreProperties>
</file>