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5664" w:firstLine="6"/>
        <w:jc w:val="both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Załącznik nr 2</w:t>
      </w:r>
      <w:r>
        <w:rPr>
          <w:rFonts w:cs="Bookman Old Style" w:ascii="Bookman Old Style" w:hAnsi="Bookman Old Style"/>
          <w:sz w:val="18"/>
          <w:szCs w:val="18"/>
        </w:rPr>
        <w:t xml:space="preserve"> do Zarządzenia Nr 15./ 2021  </w:t>
        <w:br/>
        <w:t xml:space="preserve">z dnia 23.06.20212021 r. w sprawie: zasad przygotowania i przeprowadzenia licytacji samochodu osobowego Ford Transit Tourneo </w:t>
      </w:r>
    </w:p>
    <w:p>
      <w:pPr>
        <w:pStyle w:val="Heading3"/>
        <w:shd w:fill="FFFFFF" w:val="clear"/>
        <w:bidi w:val="0"/>
        <w:spacing w:lineRule="atLeast" w:line="264" w:before="360" w:after="120"/>
        <w:jc w:val="center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cs="Arial" w:ascii="Bookman Old Style" w:hAnsi="Bookman Old Style"/>
          <w:color w:val="000000"/>
          <w:sz w:val="22"/>
          <w:szCs w:val="22"/>
        </w:rPr>
        <w:t>Klauzula informacyjna o przetwarzaniu danych osobowych</w:t>
      </w:r>
    </w:p>
    <w:p>
      <w:pPr>
        <w:pStyle w:val="NormalnyWeb"/>
        <w:shd w:fill="FFFFFF" w:val="clear"/>
        <w:bidi w:val="0"/>
        <w:spacing w:before="0" w:after="28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W związku z realizacją wymogów Rozporządzenia Parlamentu Europejskiego i Rady (UE) 2016/679 z dnia 27 kwietnia 2016 r. w sprawie ochrony osób fizycznych w związku                              z przetwarzaniem danych osobowych i w sprawie swobodnego przepływu takich danych oraz uchylenia dyrektywy 95/46/WE (ogólne rozporządzenie o ochronie danych „RODO”), informujemy o zasadach przetwarzania danych osobowych oraz o przysługujących prawach                       z tym związanych.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 xml:space="preserve">Administratorem danych osobowych przetwarzanych w celu związanym ze zbyciem </w:t>
      </w:r>
      <w:r>
        <w:rPr>
          <w:rFonts w:cs="Bookman Old Style" w:ascii="Bookman Old Style" w:hAnsi="Bookman Old Style"/>
          <w:sz w:val="22"/>
          <w:szCs w:val="22"/>
        </w:rPr>
        <w:t>samochodu osobowego Ford Transit Tourneo o numerze rejestracyjny KT 50303</w:t>
      </w:r>
      <w:r>
        <w:rPr>
          <w:rFonts w:cs="Open Sans" w:ascii="Bookman Old Style" w:hAnsi="Bookman Old Style"/>
          <w:color w:val="000000"/>
          <w:sz w:val="22"/>
          <w:szCs w:val="22"/>
        </w:rPr>
        <w:t xml:space="preserve"> należącego do Gminy Miasta Tarnowa, jest Dom Pomocy Społecznej im. Św. Brata Alberta w Tarnowie, ul. Szpitalna 53, 33 – 100 Tarnów. 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Jeśli ma Pani/Pan pytania dotyczące sposobu i zakresu przetwarzania Pani/Pana danych osobowych, a także przysługujących Pani/Panu uprawnień, może się Pani/Pan skontaktować się Inspektorem Ochrony Danych Osobowych za pomocą adresu poczty elektronicznej: dpstarnow@dps.okay.pl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Przetwarzanie danych osobowych odbywa się na podstawie art. 6 ust. 1 lit. b RODO                           i jest niezbędne w celu zawarcia i wykonania umowy, w której jest Pan/Pani stroną lub też podjęcia działań na Pani/Pana żądanie przed zawarciem umowy oraz na podstawie art. 6 ust. 1 lit. c RODO w celu wypełnienia obowiązku prawnego ciążącego na Administratorze, zgodnie z obowiązującymi przepisami.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Pana/i dane osobowe przechowywane będą przez okres niezbędny do realizacji celów przetwarzania, nie krócej niż okres wskazany w przepisach o archiwizacji, tj. ustawie                      z dnia 14 lipca 1983 r. o narodowym zasobie archiwalnym i archiwach dla danych przetwarzanych w formie papierowej.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W związku z przetwarzaniem danych w celach o których mowa w pkt 3 odbiorcami Pani/Pana danych osobowych mogą być: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inne podmioty, które na podstawie stosownych umów podpisanych                                 z Administratorem przetwarzają dane osobowe.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Dane osobowe będą ujawniane uprawnionym odbiorcom w tym mogą być ujawniane w Biuletynie Informacji Publicznej, innym uczestnikom postępowania oraz osobom obecnym w toku prowadzenia czynności sprzedażowych. W oparciu o Ustawę z dnia 6 września 2001 r. o dostępie do informacji publicznej, Państwa dane osobowe mogą być przekazywane wszystkim zainteresowanym podmiotom i osobom, gdyż co do zasady wskazane postępowania są jawne.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W związku z przetwarzaniem Pani/Pana danych osobowych przysługują Pani/Panu następujące uprawnienia: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prawo dostępu do danych osobowych, w tym prawo do uzyskania kopii tych danych;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prawo do żądania sprostowania (poprawiania) danych osobowych – w przypadku, gdy dane są nieprawidłowe lub niekompletne;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prawo do żądania usunięcia danych osobowych (tzw. prawo do bycia zapomnianym);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prawo do żądania ograniczenia przetwarzania danych osobowych;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prawo do przenoszenia danych;</w:t>
      </w:r>
    </w:p>
    <w:p>
      <w:pPr>
        <w:pStyle w:val="Normal"/>
        <w:numPr>
          <w:ilvl w:val="1"/>
          <w:numId w:val="2"/>
        </w:numPr>
        <w:shd w:fill="FFFFFF" w:val="clear"/>
        <w:bidi w:val="0"/>
        <w:spacing w:before="0" w:after="0"/>
        <w:jc w:val="both"/>
        <w:rPr/>
      </w:pPr>
      <w:r>
        <w:rPr>
          <w:rFonts w:cs="Open Sans" w:ascii="Bookman Old Style" w:hAnsi="Bookman Old Style"/>
          <w:color w:val="000000"/>
          <w:sz w:val="22"/>
          <w:szCs w:val="22"/>
        </w:rPr>
        <w:t>prawo sprzeciwu wobec przetwarzania danych.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Przysługuje Pani/Panu prawo do wniesienia skargi na niezgodne z prawem przetwarzanie danych osobowych do organu nadzorczego (tj. Prezes Urzędu Ochrony Danych Osobowych). Organ ten będzie właściwy do rozpatrzenia skargi z tym, że prawo wniesienia skargi dotyczy wyłącznie zgodności z prawem przetwarzania danych osobowych.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Pani/Pana dane mogą być przetwarzane w sposób zautomatyzowany i nie będą profilowane.</w:t>
      </w:r>
    </w:p>
    <w:p>
      <w:pPr>
        <w:pStyle w:val="Normal"/>
        <w:numPr>
          <w:ilvl w:val="0"/>
          <w:numId w:val="2"/>
        </w:numPr>
        <w:shd w:fill="FFFFFF" w:val="clear"/>
        <w:bidi w:val="0"/>
        <w:spacing w:before="0" w:after="280"/>
        <w:jc w:val="both"/>
        <w:rPr>
          <w:rFonts w:ascii="Bookman Old Style" w:hAnsi="Bookman Old Style" w:cs="Open Sans"/>
          <w:color w:val="000000"/>
          <w:sz w:val="22"/>
          <w:szCs w:val="22"/>
        </w:rPr>
      </w:pPr>
      <w:r>
        <w:rPr>
          <w:rFonts w:cs="Open Sans" w:ascii="Bookman Old Style" w:hAnsi="Bookman Old Style"/>
          <w:color w:val="000000"/>
          <w:sz w:val="22"/>
          <w:szCs w:val="22"/>
        </w:rPr>
        <w:t>Pani/Pana dane osobowe nie będą przekazywane do państw trzecich, nienależących do Europejskiego Obszaru Gospodarczego.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Bookman Old Style" w:hAnsi="Bookman Old Style" w:cs="Open San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Bookman Old Style" w:hAnsi="Bookman Old Style" w:cs="Open Sans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7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WW8Num2z0">
    <w:name w:val="WW8Num2z0"/>
    <w:qFormat/>
    <w:rPr>
      <w:rFonts w:ascii="Bookman Old Style" w:hAnsi="Bookman Old Style" w:cs="Open Sans"/>
      <w:color w:val="000000"/>
      <w:sz w:val="22"/>
      <w:szCs w:val="22"/>
    </w:rPr>
  </w:style>
  <w:style w:type="character" w:styleId="WW8Num2z1">
    <w:name w:val="WW8Num2z1"/>
    <w:qFormat/>
    <w:rPr>
      <w:rFonts w:ascii="Bookman Old Style" w:hAnsi="Bookman Old Style" w:cs="Open Sans"/>
      <w:color w:val="000000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nyWeb">
    <w:name w:val="Normalny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2</Pages>
  <Words>635</Words>
  <Characters>3914</Characters>
  <CharactersWithSpaces>4640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2021-06-28T16:33:17Z</dcterms:created>
  <dc:creator/>
  <dc:description/>
  <dc:language>en-US</dc:language>
  <cp:lastModifiedBy/>
  <dcterms:modified xsi:type="dcterms:W3CDTF">2021-06-28T16:33:48Z</dcterms:modified>
  <cp:revision>1</cp:revision>
  <dc:subject/>
  <dc:title/>
</cp:coreProperties>
</file>